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848B" w14:textId="561DC718" w:rsidR="00C65E30" w:rsidRDefault="00830473" w:rsidP="008551AC">
      <w:pPr>
        <w:jc w:val="center"/>
      </w:pPr>
      <w:r>
        <w:rPr>
          <w:noProof/>
        </w:rPr>
        <w:drawing>
          <wp:inline distT="0" distB="0" distL="0" distR="0" wp14:anchorId="4F6BD0BD" wp14:editId="46F8A555">
            <wp:extent cx="4561114" cy="2606495"/>
            <wp:effectExtent l="0" t="0" r="0" b="0"/>
            <wp:docPr id="535505017" name="Picture 1" descr="A close-up of a lips pr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505017" name="Picture 1" descr="A close-up of a lips prin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589865" cy="2622925"/>
                    </a:xfrm>
                    <a:prstGeom prst="rect">
                      <a:avLst/>
                    </a:prstGeom>
                  </pic:spPr>
                </pic:pic>
              </a:graphicData>
            </a:graphic>
          </wp:inline>
        </w:drawing>
      </w:r>
    </w:p>
    <w:p w14:paraId="0E05E450" w14:textId="77777777" w:rsidR="008551AC" w:rsidRDefault="008551AC" w:rsidP="008551AC">
      <w:pPr>
        <w:jc w:val="center"/>
      </w:pPr>
    </w:p>
    <w:p w14:paraId="15B48DBB" w14:textId="548EE2FE" w:rsidR="008551AC" w:rsidRPr="008551AC" w:rsidRDefault="008551AC" w:rsidP="008551AC">
      <w:pPr>
        <w:jc w:val="center"/>
        <w:rPr>
          <w:b/>
          <w:bCs/>
          <w:sz w:val="36"/>
          <w:szCs w:val="36"/>
          <w:u w:val="single"/>
        </w:rPr>
      </w:pPr>
      <w:r w:rsidRPr="008551AC">
        <w:rPr>
          <w:b/>
          <w:bCs/>
          <w:sz w:val="36"/>
          <w:szCs w:val="36"/>
          <w:u w:val="single"/>
        </w:rPr>
        <w:t>Refine Beauty Aesthetics</w:t>
      </w:r>
    </w:p>
    <w:p w14:paraId="0C1EA9A6" w14:textId="77777777" w:rsidR="008551AC" w:rsidRPr="008551AC" w:rsidRDefault="008551AC" w:rsidP="008551AC">
      <w:pPr>
        <w:jc w:val="center"/>
        <w:rPr>
          <w:b/>
          <w:bCs/>
          <w:sz w:val="36"/>
          <w:szCs w:val="36"/>
          <w:u w:val="single"/>
        </w:rPr>
      </w:pPr>
    </w:p>
    <w:p w14:paraId="48F3C868" w14:textId="7125D2C5" w:rsidR="008551AC" w:rsidRPr="008551AC" w:rsidRDefault="008551AC" w:rsidP="008551AC">
      <w:pPr>
        <w:jc w:val="center"/>
        <w:rPr>
          <w:b/>
          <w:bCs/>
          <w:sz w:val="36"/>
          <w:szCs w:val="36"/>
          <w:u w:val="single"/>
        </w:rPr>
      </w:pPr>
      <w:r w:rsidRPr="008551AC">
        <w:rPr>
          <w:b/>
          <w:bCs/>
          <w:sz w:val="36"/>
          <w:szCs w:val="36"/>
          <w:u w:val="single"/>
        </w:rPr>
        <w:t>Medication Policy:</w:t>
      </w:r>
    </w:p>
    <w:p w14:paraId="37256C33" w14:textId="77777777" w:rsidR="008551AC" w:rsidRPr="008551AC" w:rsidRDefault="008551AC" w:rsidP="008551AC">
      <w:pPr>
        <w:jc w:val="center"/>
        <w:rPr>
          <w:b/>
          <w:bCs/>
          <w:sz w:val="36"/>
          <w:szCs w:val="36"/>
          <w:u w:val="single"/>
        </w:rPr>
      </w:pPr>
    </w:p>
    <w:p w14:paraId="796D8736" w14:textId="2D2108C3" w:rsidR="008551AC" w:rsidRPr="008551AC" w:rsidRDefault="008551AC" w:rsidP="008551AC">
      <w:pPr>
        <w:jc w:val="center"/>
        <w:rPr>
          <w:b/>
          <w:bCs/>
          <w:sz w:val="36"/>
          <w:szCs w:val="36"/>
        </w:rPr>
      </w:pPr>
      <w:r w:rsidRPr="008551AC">
        <w:rPr>
          <w:b/>
          <w:bCs/>
          <w:sz w:val="36"/>
          <w:szCs w:val="36"/>
        </w:rPr>
        <w:t>Policy effective:</w:t>
      </w:r>
      <w:r w:rsidR="00790328">
        <w:rPr>
          <w:b/>
          <w:bCs/>
          <w:sz w:val="36"/>
          <w:szCs w:val="36"/>
        </w:rPr>
        <w:t xml:space="preserve"> 02/02/24</w:t>
      </w:r>
    </w:p>
    <w:p w14:paraId="73AD4C4C" w14:textId="7AF64E37" w:rsidR="008551AC" w:rsidRPr="008551AC" w:rsidRDefault="008551AC" w:rsidP="008551AC">
      <w:pPr>
        <w:jc w:val="center"/>
        <w:rPr>
          <w:b/>
          <w:bCs/>
          <w:sz w:val="36"/>
          <w:szCs w:val="36"/>
        </w:rPr>
      </w:pPr>
      <w:r w:rsidRPr="008551AC">
        <w:rPr>
          <w:b/>
          <w:bCs/>
          <w:sz w:val="36"/>
          <w:szCs w:val="36"/>
        </w:rPr>
        <w:t>Policy re</w:t>
      </w:r>
      <w:r w:rsidR="00790328">
        <w:rPr>
          <w:b/>
          <w:bCs/>
          <w:sz w:val="36"/>
          <w:szCs w:val="36"/>
        </w:rPr>
        <w:t>view</w:t>
      </w:r>
      <w:r w:rsidRPr="008551AC">
        <w:rPr>
          <w:b/>
          <w:bCs/>
          <w:sz w:val="36"/>
          <w:szCs w:val="36"/>
        </w:rPr>
        <w:t>:</w:t>
      </w:r>
      <w:r w:rsidR="00790328">
        <w:rPr>
          <w:b/>
          <w:bCs/>
          <w:sz w:val="36"/>
          <w:szCs w:val="36"/>
        </w:rPr>
        <w:t xml:space="preserve"> 02/02/25</w:t>
      </w:r>
    </w:p>
    <w:p w14:paraId="4C6CAC51" w14:textId="2AF083BE" w:rsidR="008551AC" w:rsidRPr="008551AC" w:rsidRDefault="008551AC" w:rsidP="008551AC">
      <w:pPr>
        <w:jc w:val="center"/>
        <w:rPr>
          <w:b/>
          <w:bCs/>
          <w:sz w:val="36"/>
          <w:szCs w:val="36"/>
        </w:rPr>
      </w:pPr>
      <w:r w:rsidRPr="008551AC">
        <w:rPr>
          <w:b/>
          <w:bCs/>
          <w:sz w:val="36"/>
          <w:szCs w:val="36"/>
        </w:rPr>
        <w:t>Policy version no:</w:t>
      </w:r>
      <w:r w:rsidR="00790328">
        <w:rPr>
          <w:b/>
          <w:bCs/>
          <w:sz w:val="36"/>
          <w:szCs w:val="36"/>
        </w:rPr>
        <w:t xml:space="preserve"> 1</w:t>
      </w:r>
    </w:p>
    <w:p w14:paraId="7354AE72" w14:textId="19F33E8A" w:rsidR="008551AC" w:rsidRDefault="008551AC" w:rsidP="008551AC">
      <w:pPr>
        <w:jc w:val="center"/>
        <w:rPr>
          <w:b/>
          <w:bCs/>
          <w:sz w:val="36"/>
          <w:szCs w:val="36"/>
        </w:rPr>
      </w:pPr>
      <w:r w:rsidRPr="008551AC">
        <w:rPr>
          <w:b/>
          <w:bCs/>
          <w:sz w:val="36"/>
          <w:szCs w:val="36"/>
        </w:rPr>
        <w:t>Policy owner/author: Robyn Duffy</w:t>
      </w:r>
    </w:p>
    <w:p w14:paraId="19A79B29" w14:textId="77777777" w:rsidR="008551AC" w:rsidRDefault="008551AC" w:rsidP="008551AC">
      <w:pPr>
        <w:jc w:val="center"/>
        <w:rPr>
          <w:b/>
          <w:bCs/>
          <w:sz w:val="36"/>
          <w:szCs w:val="36"/>
        </w:rPr>
      </w:pPr>
    </w:p>
    <w:p w14:paraId="4752AA6C" w14:textId="77777777" w:rsidR="008551AC" w:rsidRDefault="008551AC" w:rsidP="008551AC">
      <w:pPr>
        <w:jc w:val="center"/>
        <w:rPr>
          <w:b/>
          <w:bCs/>
          <w:sz w:val="36"/>
          <w:szCs w:val="36"/>
        </w:rPr>
      </w:pPr>
    </w:p>
    <w:p w14:paraId="2391B019" w14:textId="77777777" w:rsidR="008551AC" w:rsidRDefault="008551AC" w:rsidP="008551AC">
      <w:pPr>
        <w:jc w:val="center"/>
        <w:rPr>
          <w:b/>
          <w:bCs/>
          <w:sz w:val="36"/>
          <w:szCs w:val="36"/>
        </w:rPr>
      </w:pPr>
    </w:p>
    <w:p w14:paraId="321AC2EB" w14:textId="77777777" w:rsidR="008551AC" w:rsidRDefault="008551AC" w:rsidP="008551AC">
      <w:pPr>
        <w:jc w:val="center"/>
        <w:rPr>
          <w:b/>
          <w:bCs/>
          <w:sz w:val="36"/>
          <w:szCs w:val="36"/>
        </w:rPr>
      </w:pPr>
    </w:p>
    <w:p w14:paraId="71B56629" w14:textId="77777777" w:rsidR="008551AC" w:rsidRDefault="008551AC" w:rsidP="008551AC">
      <w:pPr>
        <w:jc w:val="center"/>
        <w:rPr>
          <w:b/>
          <w:bCs/>
          <w:sz w:val="36"/>
          <w:szCs w:val="36"/>
        </w:rPr>
      </w:pPr>
    </w:p>
    <w:p w14:paraId="151BC4F8" w14:textId="77777777" w:rsidR="008551AC" w:rsidRDefault="008551AC" w:rsidP="008551AC">
      <w:pPr>
        <w:jc w:val="center"/>
        <w:rPr>
          <w:b/>
          <w:bCs/>
          <w:sz w:val="36"/>
          <w:szCs w:val="36"/>
        </w:rPr>
      </w:pPr>
    </w:p>
    <w:p w14:paraId="32B6F264" w14:textId="77777777" w:rsidR="008551AC" w:rsidRDefault="008551AC" w:rsidP="008551AC">
      <w:pPr>
        <w:jc w:val="center"/>
        <w:rPr>
          <w:b/>
          <w:bCs/>
          <w:sz w:val="36"/>
          <w:szCs w:val="36"/>
        </w:rPr>
      </w:pPr>
    </w:p>
    <w:p w14:paraId="05D1E857" w14:textId="77777777" w:rsidR="008551AC" w:rsidRDefault="008551AC" w:rsidP="008551AC">
      <w:pPr>
        <w:jc w:val="center"/>
        <w:rPr>
          <w:b/>
          <w:bCs/>
          <w:sz w:val="36"/>
          <w:szCs w:val="36"/>
        </w:rPr>
      </w:pPr>
    </w:p>
    <w:p w14:paraId="68945C88" w14:textId="77777777" w:rsidR="008551AC" w:rsidRDefault="008551AC" w:rsidP="008551AC">
      <w:pPr>
        <w:jc w:val="center"/>
        <w:rPr>
          <w:b/>
          <w:bCs/>
          <w:sz w:val="36"/>
          <w:szCs w:val="36"/>
        </w:rPr>
      </w:pPr>
    </w:p>
    <w:p w14:paraId="2E8C3F77" w14:textId="77777777" w:rsidR="008551AC" w:rsidRDefault="008551AC" w:rsidP="008551AC">
      <w:pPr>
        <w:jc w:val="center"/>
        <w:rPr>
          <w:b/>
          <w:bCs/>
          <w:sz w:val="36"/>
          <w:szCs w:val="36"/>
        </w:rPr>
      </w:pPr>
    </w:p>
    <w:p w14:paraId="16AADDEF" w14:textId="77777777" w:rsidR="008551AC" w:rsidRDefault="008551AC" w:rsidP="008551AC">
      <w:pPr>
        <w:jc w:val="center"/>
        <w:rPr>
          <w:b/>
          <w:bCs/>
          <w:sz w:val="36"/>
          <w:szCs w:val="36"/>
        </w:rPr>
      </w:pPr>
    </w:p>
    <w:p w14:paraId="25B6F009" w14:textId="77777777" w:rsidR="00830473" w:rsidRDefault="00830473" w:rsidP="008551AC">
      <w:pPr>
        <w:jc w:val="center"/>
        <w:rPr>
          <w:b/>
          <w:bCs/>
          <w:sz w:val="36"/>
          <w:szCs w:val="36"/>
        </w:rPr>
      </w:pPr>
    </w:p>
    <w:p w14:paraId="073B8B22" w14:textId="77777777" w:rsidR="008551AC" w:rsidRDefault="008551AC" w:rsidP="008551AC">
      <w:pPr>
        <w:jc w:val="center"/>
        <w:rPr>
          <w:b/>
          <w:bCs/>
          <w:sz w:val="36"/>
          <w:szCs w:val="36"/>
        </w:rPr>
      </w:pPr>
    </w:p>
    <w:p w14:paraId="700CF731" w14:textId="683D16A7" w:rsidR="008551AC" w:rsidRDefault="008551AC" w:rsidP="008551AC">
      <w:pPr>
        <w:rPr>
          <w:sz w:val="28"/>
          <w:szCs w:val="28"/>
          <w:u w:val="single"/>
        </w:rPr>
      </w:pPr>
      <w:r>
        <w:rPr>
          <w:sz w:val="28"/>
          <w:szCs w:val="28"/>
          <w:u w:val="single"/>
        </w:rPr>
        <w:lastRenderedPageBreak/>
        <w:t>Introduction:</w:t>
      </w:r>
    </w:p>
    <w:p w14:paraId="72A48F67" w14:textId="77777777" w:rsidR="008551AC" w:rsidRDefault="008551AC" w:rsidP="008551AC">
      <w:pPr>
        <w:rPr>
          <w:sz w:val="28"/>
          <w:szCs w:val="28"/>
          <w:u w:val="single"/>
        </w:rPr>
      </w:pPr>
    </w:p>
    <w:p w14:paraId="5F3B999D" w14:textId="74C2C393" w:rsidR="008551AC" w:rsidRDefault="008551AC" w:rsidP="008551AC">
      <w:pPr>
        <w:rPr>
          <w:sz w:val="28"/>
          <w:szCs w:val="28"/>
        </w:rPr>
      </w:pPr>
      <w:r>
        <w:rPr>
          <w:sz w:val="28"/>
          <w:szCs w:val="28"/>
        </w:rPr>
        <w:t xml:space="preserve">Many changes have been made to the safety and training surrounding administration, storage, and disposal of medications in Scotland. Most recently, the Scottish Government completed a consultation and analysis report in 2020 regarding the regulations surrounding non-surgical procedures in Scotland. Currently, non-surgical procedures carried out in an independent clinic by a doctor, nurse, dentist, dental nurse, </w:t>
      </w:r>
      <w:r w:rsidR="00E67ECD">
        <w:rPr>
          <w:sz w:val="28"/>
          <w:szCs w:val="28"/>
        </w:rPr>
        <w:t>midwife,</w:t>
      </w:r>
      <w:r>
        <w:rPr>
          <w:sz w:val="28"/>
          <w:szCs w:val="28"/>
        </w:rPr>
        <w:t xml:space="preserve"> or dental care professional are regulated by Healthcare Improvement Scotland. However, procedures like derma fillers or lip enhancements are not regulated. </w:t>
      </w:r>
    </w:p>
    <w:p w14:paraId="1225A3DC" w14:textId="77777777" w:rsidR="008551AC" w:rsidRDefault="008551AC" w:rsidP="008551AC">
      <w:pPr>
        <w:rPr>
          <w:sz w:val="28"/>
          <w:szCs w:val="28"/>
        </w:rPr>
      </w:pPr>
    </w:p>
    <w:p w14:paraId="69B9A08D" w14:textId="0987A956" w:rsidR="008551AC" w:rsidRDefault="008551AC" w:rsidP="008551AC">
      <w:pPr>
        <w:rPr>
          <w:sz w:val="28"/>
          <w:szCs w:val="28"/>
        </w:rPr>
      </w:pPr>
      <w:r>
        <w:rPr>
          <w:sz w:val="28"/>
          <w:szCs w:val="28"/>
        </w:rPr>
        <w:t xml:space="preserve">As an advanced nurse and aesthetics practitioner, Robyn will be regulated by Healthcare Improvement Scotland. Robyn is also a non-medical prescriber, having completed a post graduate diploma in advanced practice at the University of Dundee. </w:t>
      </w:r>
      <w:r w:rsidR="004D41BA">
        <w:rPr>
          <w:sz w:val="28"/>
          <w:szCs w:val="28"/>
        </w:rPr>
        <w:t xml:space="preserve">Robyn went on to do foundation and advanced Botox and derma filler training in Edinburgh with the Derma Institute. Robyn has also completed an online toxin conversion course with Elite Aesthetics Training Academy. </w:t>
      </w:r>
      <w:r>
        <w:rPr>
          <w:sz w:val="28"/>
          <w:szCs w:val="28"/>
        </w:rPr>
        <w:t xml:space="preserve">The HIS regulation ensures that practitioners are competent, appropriately trained and are working from hygienic, safe premises. </w:t>
      </w:r>
    </w:p>
    <w:p w14:paraId="45ED563F" w14:textId="77777777" w:rsidR="008551AC" w:rsidRDefault="008551AC" w:rsidP="008551AC">
      <w:pPr>
        <w:rPr>
          <w:sz w:val="28"/>
          <w:szCs w:val="28"/>
        </w:rPr>
      </w:pPr>
    </w:p>
    <w:p w14:paraId="0CE5C44B" w14:textId="23940D53" w:rsidR="008551AC" w:rsidRPr="008551AC" w:rsidRDefault="008551AC" w:rsidP="008551AC">
      <w:pPr>
        <w:rPr>
          <w:sz w:val="28"/>
          <w:szCs w:val="28"/>
          <w:u w:val="single"/>
        </w:rPr>
      </w:pPr>
      <w:r>
        <w:rPr>
          <w:sz w:val="28"/>
          <w:szCs w:val="28"/>
          <w:u w:val="single"/>
        </w:rPr>
        <w:t>Medication introduction:</w:t>
      </w:r>
    </w:p>
    <w:p w14:paraId="17F0971A" w14:textId="77777777" w:rsidR="008551AC" w:rsidRDefault="008551AC" w:rsidP="008551AC">
      <w:pPr>
        <w:rPr>
          <w:sz w:val="28"/>
          <w:szCs w:val="28"/>
        </w:rPr>
      </w:pPr>
    </w:p>
    <w:p w14:paraId="5AB4355F" w14:textId="673CA9E4" w:rsidR="002E290B" w:rsidRDefault="002E290B" w:rsidP="008551AC">
      <w:pPr>
        <w:rPr>
          <w:sz w:val="28"/>
          <w:szCs w:val="28"/>
        </w:rPr>
      </w:pPr>
      <w:r>
        <w:rPr>
          <w:sz w:val="28"/>
          <w:szCs w:val="28"/>
        </w:rPr>
        <w:t xml:space="preserve">Refine Beauty Aesthetics is a sole practitioner clinic run by Robyn Duffy who is an advanced nurse practitioner (ANP) for the NHS and a non-medical prescriber (NIP). Robyn will have sole responsibility for any aspect of medication ordering, storage, administration, and disposal. This includes staying up to date with relevant policies and training required regarding all aspects surrounding medications. As part of Robyn’s ANP role for the NHS, Robyn completes yearly updates on different topics which can include online training like safe disposal of medicines and face to face training which could be updates on using different </w:t>
      </w:r>
      <w:r w:rsidR="00951E75">
        <w:rPr>
          <w:sz w:val="28"/>
          <w:szCs w:val="28"/>
        </w:rPr>
        <w:t>equipment’s</w:t>
      </w:r>
      <w:r>
        <w:rPr>
          <w:sz w:val="28"/>
          <w:szCs w:val="28"/>
        </w:rPr>
        <w:t xml:space="preserve"> (</w:t>
      </w:r>
      <w:proofErr w:type="spellStart"/>
      <w:r>
        <w:rPr>
          <w:sz w:val="28"/>
          <w:szCs w:val="28"/>
        </w:rPr>
        <w:t>eg.</w:t>
      </w:r>
      <w:proofErr w:type="spellEnd"/>
      <w:r>
        <w:rPr>
          <w:sz w:val="28"/>
          <w:szCs w:val="28"/>
        </w:rPr>
        <w:t xml:space="preserve"> Syringe driver) that includes dosages of medications. Whilst Robyn typically does not administer medication in her </w:t>
      </w:r>
      <w:r w:rsidR="000A6800">
        <w:rPr>
          <w:sz w:val="28"/>
          <w:szCs w:val="28"/>
        </w:rPr>
        <w:t xml:space="preserve">NHS </w:t>
      </w:r>
      <w:r>
        <w:rPr>
          <w:sz w:val="28"/>
          <w:szCs w:val="28"/>
        </w:rPr>
        <w:t xml:space="preserve">role as much as she used to, she is still required to do this on a semi-frequent basis. Robyn does however have daily requirements to assess, diagnose and treat patients, which includes writing prescriptions. Robyn has done supervision days with local pharmacies </w:t>
      </w:r>
      <w:r w:rsidR="00951E75">
        <w:rPr>
          <w:sz w:val="28"/>
          <w:szCs w:val="28"/>
        </w:rPr>
        <w:t xml:space="preserve">alongside </w:t>
      </w:r>
      <w:r>
        <w:rPr>
          <w:sz w:val="28"/>
          <w:szCs w:val="28"/>
        </w:rPr>
        <w:t xml:space="preserve">on the job training to ensure all aspects of prescribing is as safe and effective as it can be. </w:t>
      </w:r>
    </w:p>
    <w:p w14:paraId="599E375C" w14:textId="77777777" w:rsidR="002E290B" w:rsidRDefault="002E290B" w:rsidP="008551AC">
      <w:pPr>
        <w:rPr>
          <w:sz w:val="28"/>
          <w:szCs w:val="28"/>
        </w:rPr>
      </w:pPr>
    </w:p>
    <w:p w14:paraId="346B2035" w14:textId="1D166D96" w:rsidR="00462CE9" w:rsidRDefault="002E290B" w:rsidP="008551AC">
      <w:pPr>
        <w:rPr>
          <w:sz w:val="28"/>
          <w:szCs w:val="28"/>
        </w:rPr>
      </w:pPr>
      <w:r>
        <w:rPr>
          <w:sz w:val="28"/>
          <w:szCs w:val="28"/>
        </w:rPr>
        <w:t xml:space="preserve">Whilst aesthetics differs from Robyn’s ANP role, the basic principles of medications are the same. </w:t>
      </w:r>
      <w:r w:rsidR="00DA4094">
        <w:rPr>
          <w:sz w:val="28"/>
          <w:szCs w:val="28"/>
        </w:rPr>
        <w:t xml:space="preserve">Robyn is consistently trying to improve her </w:t>
      </w:r>
      <w:r w:rsidR="00951E75">
        <w:rPr>
          <w:sz w:val="28"/>
          <w:szCs w:val="28"/>
        </w:rPr>
        <w:t xml:space="preserve">practice </w:t>
      </w:r>
      <w:r w:rsidR="00951E75">
        <w:rPr>
          <w:sz w:val="28"/>
          <w:szCs w:val="28"/>
        </w:rPr>
        <w:lastRenderedPageBreak/>
        <w:t>and</w:t>
      </w:r>
      <w:r w:rsidR="00DA4094">
        <w:rPr>
          <w:sz w:val="28"/>
          <w:szCs w:val="28"/>
        </w:rPr>
        <w:t xml:space="preserve"> has joined the Teoxane Academy and British Association of Cosmetic Nurses (BACN) and is planning to attend further training this year relevant to aesthetics. </w:t>
      </w:r>
      <w:r w:rsidR="00981102">
        <w:rPr>
          <w:sz w:val="28"/>
          <w:szCs w:val="28"/>
        </w:rPr>
        <w:t xml:space="preserve">Robyn also has support from the BACN Scotland group which provides online resources and tools. </w:t>
      </w:r>
      <w:r w:rsidR="00F05F73">
        <w:rPr>
          <w:sz w:val="28"/>
          <w:szCs w:val="28"/>
        </w:rPr>
        <w:t xml:space="preserve">As part of Robyn’s NHS career, she must complete a yearly TURAS appraisal but to ensure it applies to aesthetics as well, Robyn will make a note of each learning session, </w:t>
      </w:r>
      <w:proofErr w:type="gramStart"/>
      <w:r w:rsidR="00F05F73">
        <w:rPr>
          <w:sz w:val="28"/>
          <w:szCs w:val="28"/>
        </w:rPr>
        <w:t>conference</w:t>
      </w:r>
      <w:proofErr w:type="gramEnd"/>
      <w:r w:rsidR="00F05F73">
        <w:rPr>
          <w:sz w:val="28"/>
          <w:szCs w:val="28"/>
        </w:rPr>
        <w:t xml:space="preserve"> or seminar she attends and will complete 3 reflective accounts a year. </w:t>
      </w:r>
    </w:p>
    <w:p w14:paraId="22B674D9" w14:textId="77777777" w:rsidR="00462CE9" w:rsidRDefault="00462CE9" w:rsidP="008551AC">
      <w:pPr>
        <w:rPr>
          <w:sz w:val="28"/>
          <w:szCs w:val="28"/>
        </w:rPr>
      </w:pPr>
    </w:p>
    <w:p w14:paraId="1F2306FC" w14:textId="393A4736" w:rsidR="002E290B" w:rsidRDefault="000A6800" w:rsidP="008551AC">
      <w:pPr>
        <w:rPr>
          <w:sz w:val="28"/>
          <w:szCs w:val="28"/>
        </w:rPr>
      </w:pPr>
      <w:r>
        <w:rPr>
          <w:sz w:val="28"/>
          <w:szCs w:val="28"/>
        </w:rPr>
        <w:t xml:space="preserve">Having the ANP background ensures that Robyn is experienced in a patient centred approach to consultations and any medication prescribing. Every client will have a face-to-face consultation prior to any treatment, a full medical history form completed and a discussion regarding the </w:t>
      </w:r>
      <w:r w:rsidR="00462CE9">
        <w:rPr>
          <w:sz w:val="28"/>
          <w:szCs w:val="28"/>
        </w:rPr>
        <w:t>client’s</w:t>
      </w:r>
      <w:r>
        <w:rPr>
          <w:sz w:val="28"/>
          <w:szCs w:val="28"/>
        </w:rPr>
        <w:t xml:space="preserve"> ideas, </w:t>
      </w:r>
      <w:r w:rsidR="00951E75">
        <w:rPr>
          <w:sz w:val="28"/>
          <w:szCs w:val="28"/>
        </w:rPr>
        <w:t>expectations,</w:t>
      </w:r>
      <w:r>
        <w:rPr>
          <w:sz w:val="28"/>
          <w:szCs w:val="28"/>
        </w:rPr>
        <w:t xml:space="preserve"> and concerns. This is to ensure the prescription is safe and appropriate for the client and unnecessary treatments are not completed. It also ensures that the correct details for the patient are used on the prescription and the medication can be checked against this. </w:t>
      </w:r>
    </w:p>
    <w:p w14:paraId="14975AD7" w14:textId="77777777" w:rsidR="000A6800" w:rsidRDefault="000A6800" w:rsidP="008551AC">
      <w:pPr>
        <w:rPr>
          <w:sz w:val="28"/>
          <w:szCs w:val="28"/>
        </w:rPr>
      </w:pPr>
    </w:p>
    <w:p w14:paraId="34870454" w14:textId="217F888D" w:rsidR="000A6800" w:rsidRDefault="000A6800" w:rsidP="008551AC">
      <w:pPr>
        <w:rPr>
          <w:sz w:val="28"/>
          <w:szCs w:val="28"/>
        </w:rPr>
      </w:pPr>
      <w:r>
        <w:rPr>
          <w:sz w:val="28"/>
          <w:szCs w:val="28"/>
        </w:rPr>
        <w:t xml:space="preserve">Robyn will not administer medication that is not prescribed or appropriate. If a client is asking for a treatment which Robyn feels is not beneficial to the client or needed, she will discuss this with the client and explain her reasoning. </w:t>
      </w:r>
    </w:p>
    <w:p w14:paraId="46ABAB2D" w14:textId="77777777" w:rsidR="002E290B" w:rsidRDefault="002E290B" w:rsidP="008551AC">
      <w:pPr>
        <w:rPr>
          <w:sz w:val="28"/>
          <w:szCs w:val="28"/>
        </w:rPr>
      </w:pPr>
    </w:p>
    <w:p w14:paraId="4F2195BC" w14:textId="2B598C0B" w:rsidR="00951E75" w:rsidRDefault="00951E75" w:rsidP="008551AC">
      <w:pPr>
        <w:rPr>
          <w:sz w:val="28"/>
          <w:szCs w:val="28"/>
        </w:rPr>
      </w:pPr>
      <w:r>
        <w:rPr>
          <w:sz w:val="28"/>
          <w:szCs w:val="28"/>
        </w:rPr>
        <w:t>Ordering:</w:t>
      </w:r>
    </w:p>
    <w:p w14:paraId="2AEB4C7C" w14:textId="77777777" w:rsidR="00951E75" w:rsidRDefault="00951E75" w:rsidP="008551AC">
      <w:pPr>
        <w:rPr>
          <w:sz w:val="28"/>
          <w:szCs w:val="28"/>
        </w:rPr>
      </w:pPr>
    </w:p>
    <w:p w14:paraId="55B81F34" w14:textId="2DDCE84F" w:rsidR="00DA4094" w:rsidRDefault="00DA4094" w:rsidP="008551AC">
      <w:pPr>
        <w:rPr>
          <w:sz w:val="28"/>
          <w:szCs w:val="28"/>
        </w:rPr>
      </w:pPr>
      <w:r>
        <w:rPr>
          <w:sz w:val="28"/>
          <w:szCs w:val="28"/>
        </w:rPr>
        <w:t xml:space="preserve">Robyn will only use </w:t>
      </w:r>
      <w:r w:rsidR="00462CE9">
        <w:rPr>
          <w:sz w:val="28"/>
          <w:szCs w:val="28"/>
        </w:rPr>
        <w:t>accredited</w:t>
      </w:r>
      <w:r>
        <w:rPr>
          <w:sz w:val="28"/>
          <w:szCs w:val="28"/>
        </w:rPr>
        <w:t xml:space="preserve"> pharmacies online to order any prescription. This is not only to ensure the proper procedures are followed, but to ensure the medication is correct and meets the appropriate standards and guidelines. The main suppliers for medications </w:t>
      </w:r>
      <w:r w:rsidR="00951E75">
        <w:rPr>
          <w:sz w:val="28"/>
          <w:szCs w:val="28"/>
        </w:rPr>
        <w:t xml:space="preserve">that Refine Beauty will </w:t>
      </w:r>
      <w:r>
        <w:rPr>
          <w:sz w:val="28"/>
          <w:szCs w:val="28"/>
        </w:rPr>
        <w:t xml:space="preserve">use are Acre Pharmacy, </w:t>
      </w:r>
      <w:proofErr w:type="spellStart"/>
      <w:r>
        <w:rPr>
          <w:sz w:val="28"/>
          <w:szCs w:val="28"/>
        </w:rPr>
        <w:t>Healthxchange</w:t>
      </w:r>
      <w:proofErr w:type="spellEnd"/>
      <w:r>
        <w:rPr>
          <w:sz w:val="28"/>
          <w:szCs w:val="28"/>
        </w:rPr>
        <w:t xml:space="preserve"> Pharmacy, </w:t>
      </w:r>
      <w:proofErr w:type="spellStart"/>
      <w:r>
        <w:rPr>
          <w:sz w:val="28"/>
          <w:szCs w:val="28"/>
        </w:rPr>
        <w:t>Wigmore</w:t>
      </w:r>
      <w:proofErr w:type="spellEnd"/>
      <w:r>
        <w:rPr>
          <w:sz w:val="28"/>
          <w:szCs w:val="28"/>
        </w:rPr>
        <w:t xml:space="preserve"> Pharmacy and Church Pharmacy. </w:t>
      </w:r>
      <w:r w:rsidR="000A6800">
        <w:rPr>
          <w:sz w:val="28"/>
          <w:szCs w:val="28"/>
        </w:rPr>
        <w:t xml:space="preserve">These are all </w:t>
      </w:r>
      <w:proofErr w:type="spellStart"/>
      <w:r w:rsidR="000A6800">
        <w:rPr>
          <w:sz w:val="28"/>
          <w:szCs w:val="28"/>
        </w:rPr>
        <w:t>teoxane</w:t>
      </w:r>
      <w:proofErr w:type="spellEnd"/>
      <w:r w:rsidR="000A6800">
        <w:rPr>
          <w:sz w:val="28"/>
          <w:szCs w:val="28"/>
        </w:rPr>
        <w:t xml:space="preserve"> approved suppliers </w:t>
      </w:r>
      <w:r w:rsidR="00462CE9">
        <w:rPr>
          <w:sz w:val="28"/>
          <w:szCs w:val="28"/>
        </w:rPr>
        <w:t>and</w:t>
      </w:r>
      <w:r w:rsidR="000A6800">
        <w:rPr>
          <w:sz w:val="28"/>
          <w:szCs w:val="28"/>
        </w:rPr>
        <w:t xml:space="preserve"> supply POMs including Botulism Toxin and emergency medications. </w:t>
      </w:r>
    </w:p>
    <w:p w14:paraId="2B9EDD85" w14:textId="77777777" w:rsidR="002E290B" w:rsidRDefault="002E290B" w:rsidP="008551AC">
      <w:pPr>
        <w:rPr>
          <w:sz w:val="28"/>
          <w:szCs w:val="28"/>
        </w:rPr>
      </w:pPr>
    </w:p>
    <w:p w14:paraId="7D98BA57" w14:textId="14A92D9F" w:rsidR="008551AC" w:rsidRDefault="008551AC" w:rsidP="008551AC">
      <w:pPr>
        <w:rPr>
          <w:sz w:val="28"/>
          <w:szCs w:val="28"/>
        </w:rPr>
      </w:pPr>
      <w:r>
        <w:rPr>
          <w:sz w:val="28"/>
          <w:szCs w:val="28"/>
        </w:rPr>
        <w:t xml:space="preserve">Botulism Toxin is a prescription only medication (POM) alongside many other medications that will be stored in the clinic. This can include emergency medications like adrenaline, antibiotics, or steroids. A stock of Botulism Toxin will not be stored in the clinic as per Scottish Government guidance, unless prescribed by Robyn for an individual client or clients. </w:t>
      </w:r>
    </w:p>
    <w:p w14:paraId="20F07FE6" w14:textId="77777777" w:rsidR="008551AC" w:rsidRDefault="008551AC" w:rsidP="008551AC">
      <w:pPr>
        <w:rPr>
          <w:sz w:val="28"/>
          <w:szCs w:val="28"/>
        </w:rPr>
      </w:pPr>
    </w:p>
    <w:p w14:paraId="2C0EB932" w14:textId="673DB088" w:rsidR="008551AC" w:rsidRPr="008551AC" w:rsidRDefault="008551AC" w:rsidP="008551AC">
      <w:pPr>
        <w:rPr>
          <w:sz w:val="28"/>
          <w:szCs w:val="28"/>
          <w:u w:val="single"/>
        </w:rPr>
      </w:pPr>
      <w:r>
        <w:rPr>
          <w:sz w:val="28"/>
          <w:szCs w:val="28"/>
          <w:u w:val="single"/>
        </w:rPr>
        <w:t>Storage:</w:t>
      </w:r>
    </w:p>
    <w:p w14:paraId="5C676358" w14:textId="77777777" w:rsidR="008551AC" w:rsidRDefault="008551AC" w:rsidP="008551AC">
      <w:pPr>
        <w:rPr>
          <w:sz w:val="28"/>
          <w:szCs w:val="28"/>
        </w:rPr>
      </w:pPr>
    </w:p>
    <w:p w14:paraId="0F7A1407" w14:textId="55783749" w:rsidR="008551AC" w:rsidRDefault="008551AC" w:rsidP="008551AC">
      <w:pPr>
        <w:rPr>
          <w:sz w:val="28"/>
          <w:szCs w:val="28"/>
        </w:rPr>
      </w:pPr>
      <w:r>
        <w:rPr>
          <w:sz w:val="28"/>
          <w:szCs w:val="28"/>
        </w:rPr>
        <w:lastRenderedPageBreak/>
        <w:t>To ensure practitioner and client safety, medications will be stored appropriately in the clinic. A locked, PAT tested, temperature gauged, LEC refrigerator will be used for any medications like Botulism Toxin that is required to be stored at a lower temperature. Robyn</w:t>
      </w:r>
      <w:r w:rsidR="00951E75">
        <w:rPr>
          <w:sz w:val="28"/>
          <w:szCs w:val="28"/>
        </w:rPr>
        <w:t xml:space="preserve"> also has a</w:t>
      </w:r>
      <w:r>
        <w:rPr>
          <w:sz w:val="28"/>
          <w:szCs w:val="28"/>
        </w:rPr>
        <w:t xml:space="preserve"> lockable medicines wall cabinet that will store all emergency medications. </w:t>
      </w:r>
    </w:p>
    <w:p w14:paraId="3CFCA518" w14:textId="77777777" w:rsidR="008551AC" w:rsidRDefault="008551AC" w:rsidP="008551AC">
      <w:pPr>
        <w:rPr>
          <w:sz w:val="28"/>
          <w:szCs w:val="28"/>
        </w:rPr>
      </w:pPr>
    </w:p>
    <w:p w14:paraId="617BB60C" w14:textId="692F0307" w:rsidR="008551AC" w:rsidRDefault="008551AC" w:rsidP="008551AC">
      <w:pPr>
        <w:rPr>
          <w:sz w:val="28"/>
          <w:szCs w:val="28"/>
        </w:rPr>
      </w:pPr>
      <w:r>
        <w:rPr>
          <w:sz w:val="28"/>
          <w:szCs w:val="28"/>
        </w:rPr>
        <w:t xml:space="preserve">For emergency medications, a list shall be made with the name, quantity, and expiry date of each medication. This will be checked on a monthly basis and replenished when required. </w:t>
      </w:r>
    </w:p>
    <w:p w14:paraId="14BDE8E6" w14:textId="77777777" w:rsidR="008551AC" w:rsidRDefault="008551AC" w:rsidP="008551AC">
      <w:pPr>
        <w:rPr>
          <w:sz w:val="28"/>
          <w:szCs w:val="28"/>
        </w:rPr>
      </w:pPr>
    </w:p>
    <w:p w14:paraId="10211527" w14:textId="15620AF0" w:rsidR="008551AC" w:rsidRDefault="008551AC" w:rsidP="008551AC">
      <w:pPr>
        <w:rPr>
          <w:sz w:val="28"/>
          <w:szCs w:val="28"/>
        </w:rPr>
      </w:pPr>
      <w:r>
        <w:rPr>
          <w:sz w:val="28"/>
          <w:szCs w:val="28"/>
        </w:rPr>
        <w:t xml:space="preserve">For refrigerated items, a list of the medications stored, including name, quantity and expiry date will also be made. For medications like Botulism Toxin, which is a POM, they will be dispensed by the online pharmacy used with the client’s details on the box. Should any medications specific for a client be ordered and not have the details correctly labelled, the online pharmacy shall be </w:t>
      </w:r>
      <w:r w:rsidR="002C3C02">
        <w:rPr>
          <w:sz w:val="28"/>
          <w:szCs w:val="28"/>
        </w:rPr>
        <w:t>notified,</w:t>
      </w:r>
      <w:r>
        <w:rPr>
          <w:sz w:val="28"/>
          <w:szCs w:val="28"/>
        </w:rPr>
        <w:t xml:space="preserve"> and the product returned.</w:t>
      </w:r>
    </w:p>
    <w:p w14:paraId="7C61F818" w14:textId="77777777" w:rsidR="004D41BA" w:rsidRDefault="004D41BA" w:rsidP="008551AC">
      <w:pPr>
        <w:rPr>
          <w:sz w:val="28"/>
          <w:szCs w:val="28"/>
        </w:rPr>
      </w:pPr>
    </w:p>
    <w:p w14:paraId="6D075141" w14:textId="3C80F6C9" w:rsidR="004D41BA" w:rsidRDefault="00951E75" w:rsidP="008551AC">
      <w:pPr>
        <w:rPr>
          <w:sz w:val="28"/>
          <w:szCs w:val="28"/>
        </w:rPr>
      </w:pPr>
      <w:r>
        <w:rPr>
          <w:sz w:val="28"/>
          <w:szCs w:val="28"/>
        </w:rPr>
        <w:t xml:space="preserve">In this policy </w:t>
      </w:r>
      <w:r w:rsidR="002C3C02">
        <w:rPr>
          <w:sz w:val="28"/>
          <w:szCs w:val="28"/>
        </w:rPr>
        <w:t>is</w:t>
      </w:r>
      <w:r w:rsidR="004D41BA">
        <w:rPr>
          <w:sz w:val="28"/>
          <w:szCs w:val="28"/>
        </w:rPr>
        <w:t xml:space="preserve"> the refrigerator check form</w:t>
      </w:r>
      <w:r w:rsidR="009F064F">
        <w:rPr>
          <w:sz w:val="28"/>
          <w:szCs w:val="28"/>
        </w:rPr>
        <w:t>,</w:t>
      </w:r>
      <w:r w:rsidR="004D41BA">
        <w:rPr>
          <w:sz w:val="28"/>
          <w:szCs w:val="28"/>
        </w:rPr>
        <w:t xml:space="preserve"> </w:t>
      </w:r>
      <w:r w:rsidR="00416C21">
        <w:rPr>
          <w:sz w:val="28"/>
          <w:szCs w:val="28"/>
        </w:rPr>
        <w:t xml:space="preserve">emergency </w:t>
      </w:r>
      <w:r w:rsidR="004D41BA">
        <w:rPr>
          <w:sz w:val="28"/>
          <w:szCs w:val="28"/>
        </w:rPr>
        <w:t>medication stock form</w:t>
      </w:r>
      <w:r w:rsidR="009F064F">
        <w:rPr>
          <w:sz w:val="28"/>
          <w:szCs w:val="28"/>
        </w:rPr>
        <w:t xml:space="preserve"> and refrigerator and derma filler stock forms</w:t>
      </w:r>
      <w:r w:rsidR="004D41BA">
        <w:rPr>
          <w:sz w:val="28"/>
          <w:szCs w:val="28"/>
        </w:rPr>
        <w:t xml:space="preserve"> used in the clinic. </w:t>
      </w:r>
    </w:p>
    <w:p w14:paraId="1BB844C0" w14:textId="77777777" w:rsidR="00951E75" w:rsidRDefault="00951E75" w:rsidP="008551AC">
      <w:pPr>
        <w:rPr>
          <w:sz w:val="28"/>
          <w:szCs w:val="28"/>
        </w:rPr>
      </w:pPr>
    </w:p>
    <w:p w14:paraId="2E95B25C" w14:textId="0C2D6238" w:rsidR="00951E75" w:rsidRDefault="00951E75" w:rsidP="008551AC">
      <w:pPr>
        <w:rPr>
          <w:sz w:val="28"/>
          <w:szCs w:val="28"/>
        </w:rPr>
      </w:pPr>
      <w:r>
        <w:rPr>
          <w:sz w:val="28"/>
          <w:szCs w:val="28"/>
        </w:rPr>
        <w:t>Prescribing:</w:t>
      </w:r>
    </w:p>
    <w:p w14:paraId="42A8D20C" w14:textId="77777777" w:rsidR="00951E75" w:rsidRDefault="00951E75" w:rsidP="008551AC">
      <w:pPr>
        <w:rPr>
          <w:sz w:val="28"/>
          <w:szCs w:val="28"/>
        </w:rPr>
      </w:pPr>
    </w:p>
    <w:p w14:paraId="4317AC68" w14:textId="0B0CDFCC" w:rsidR="00951E75" w:rsidRDefault="00951E75" w:rsidP="008551AC">
      <w:pPr>
        <w:rPr>
          <w:sz w:val="28"/>
          <w:szCs w:val="28"/>
        </w:rPr>
      </w:pPr>
      <w:r>
        <w:rPr>
          <w:sz w:val="28"/>
          <w:szCs w:val="28"/>
        </w:rPr>
        <w:t>All medications will be prescribed by Robyn who is a non-medical prescriber registered with the NMC and BACN</w:t>
      </w:r>
      <w:r w:rsidR="00981102">
        <w:rPr>
          <w:sz w:val="28"/>
          <w:szCs w:val="28"/>
        </w:rPr>
        <w:t xml:space="preserve"> (both of which can be verified on their individual registers)</w:t>
      </w:r>
      <w:r>
        <w:rPr>
          <w:sz w:val="28"/>
          <w:szCs w:val="28"/>
        </w:rPr>
        <w:t xml:space="preserve">. Robyn is insured by Policy Bee insurance. Robyn takes full responsibility for all medication prescribing and will document on the </w:t>
      </w:r>
      <w:proofErr w:type="spellStart"/>
      <w:r>
        <w:rPr>
          <w:sz w:val="28"/>
          <w:szCs w:val="28"/>
        </w:rPr>
        <w:t>Fresha</w:t>
      </w:r>
      <w:proofErr w:type="spellEnd"/>
      <w:r>
        <w:rPr>
          <w:sz w:val="28"/>
          <w:szCs w:val="28"/>
        </w:rPr>
        <w:t xml:space="preserve"> app for all </w:t>
      </w:r>
      <w:r w:rsidR="00981102">
        <w:rPr>
          <w:sz w:val="28"/>
          <w:szCs w:val="28"/>
        </w:rPr>
        <w:t>client’s</w:t>
      </w:r>
      <w:r>
        <w:rPr>
          <w:sz w:val="28"/>
          <w:szCs w:val="28"/>
        </w:rPr>
        <w:t xml:space="preserve"> which medications have been prescribed, batch numbers, expiry dates and administration method. </w:t>
      </w:r>
      <w:r w:rsidR="00981102">
        <w:rPr>
          <w:sz w:val="28"/>
          <w:szCs w:val="28"/>
        </w:rPr>
        <w:t xml:space="preserve">Robyn will discuss with the patient the medications used and reasons why, any potential side effects, any interactions, whether it is off license or not, and how to access emergency services if required. As each client is different, any information the client requests regarding the medications that was used will be emailed to them as per their request. A generalised aftercare sheet is given to each client that highlights when to seek further assistance, advice or support if required. </w:t>
      </w:r>
    </w:p>
    <w:p w14:paraId="0B7F01E6" w14:textId="77777777" w:rsidR="00951E75" w:rsidRDefault="00951E75" w:rsidP="008551AC">
      <w:pPr>
        <w:rPr>
          <w:sz w:val="28"/>
          <w:szCs w:val="28"/>
        </w:rPr>
      </w:pPr>
    </w:p>
    <w:p w14:paraId="05DC2303" w14:textId="68EC6555" w:rsidR="00951E75" w:rsidRDefault="00951E75" w:rsidP="008551AC">
      <w:pPr>
        <w:rPr>
          <w:sz w:val="28"/>
          <w:szCs w:val="28"/>
        </w:rPr>
      </w:pPr>
      <w:r>
        <w:rPr>
          <w:sz w:val="28"/>
          <w:szCs w:val="28"/>
        </w:rPr>
        <w:t>Emergencies and reporting:</w:t>
      </w:r>
    </w:p>
    <w:p w14:paraId="55F32CDC" w14:textId="77777777" w:rsidR="002C3C02" w:rsidRDefault="002C3C02" w:rsidP="008551AC">
      <w:pPr>
        <w:rPr>
          <w:sz w:val="28"/>
          <w:szCs w:val="28"/>
        </w:rPr>
      </w:pPr>
    </w:p>
    <w:p w14:paraId="221E6268" w14:textId="7BC7A33B" w:rsidR="002C3C02" w:rsidRDefault="002C3C02" w:rsidP="008551AC">
      <w:pPr>
        <w:rPr>
          <w:sz w:val="28"/>
          <w:szCs w:val="28"/>
        </w:rPr>
      </w:pPr>
      <w:r>
        <w:rPr>
          <w:sz w:val="28"/>
          <w:szCs w:val="28"/>
        </w:rPr>
        <w:t xml:space="preserve">Should any adverse reactions occur from any medication given by Robyn, emergency stock medications are in place, with relevant guidelines displayed in the clinic for reference as well (shown below). Robyn will follow the correct </w:t>
      </w:r>
      <w:r>
        <w:rPr>
          <w:sz w:val="28"/>
          <w:szCs w:val="28"/>
        </w:rPr>
        <w:lastRenderedPageBreak/>
        <w:t>protocol and if able treat the issue herself</w:t>
      </w:r>
      <w:r w:rsidR="00951E75">
        <w:rPr>
          <w:sz w:val="28"/>
          <w:szCs w:val="28"/>
        </w:rPr>
        <w:t xml:space="preserve"> will do so</w:t>
      </w:r>
      <w:r>
        <w:rPr>
          <w:sz w:val="28"/>
          <w:szCs w:val="28"/>
        </w:rPr>
        <w:t>, or refer to another clinician, whether that is their own GP or local hospital. Robyn will also make sure to report any adverse effects to the MHRA Yellow Card Reporting Scheme</w:t>
      </w:r>
      <w:r w:rsidR="00981102">
        <w:rPr>
          <w:sz w:val="28"/>
          <w:szCs w:val="28"/>
        </w:rPr>
        <w:t xml:space="preserve"> and/or HIS</w:t>
      </w:r>
      <w:r>
        <w:rPr>
          <w:sz w:val="28"/>
          <w:szCs w:val="28"/>
        </w:rPr>
        <w:t xml:space="preserve"> when required. Should the adverse effect be determinantal to the patient, Robyn will call 999 and provide emergency care within her scope of practice. Every outcome will be documented and kept securely on the </w:t>
      </w:r>
      <w:proofErr w:type="spellStart"/>
      <w:r>
        <w:rPr>
          <w:sz w:val="28"/>
          <w:szCs w:val="28"/>
        </w:rPr>
        <w:t>Fresha</w:t>
      </w:r>
      <w:proofErr w:type="spellEnd"/>
      <w:r>
        <w:rPr>
          <w:sz w:val="28"/>
          <w:szCs w:val="28"/>
        </w:rPr>
        <w:t xml:space="preserve"> App</w:t>
      </w:r>
      <w:r w:rsidR="00951E75">
        <w:rPr>
          <w:sz w:val="28"/>
          <w:szCs w:val="28"/>
        </w:rPr>
        <w:t xml:space="preserve"> for each client</w:t>
      </w:r>
      <w:r>
        <w:rPr>
          <w:sz w:val="28"/>
          <w:szCs w:val="28"/>
        </w:rPr>
        <w:t xml:space="preserve">. </w:t>
      </w:r>
    </w:p>
    <w:p w14:paraId="3939243E" w14:textId="77777777" w:rsidR="007B2001" w:rsidRDefault="007B2001" w:rsidP="008551AC">
      <w:pPr>
        <w:rPr>
          <w:sz w:val="28"/>
          <w:szCs w:val="28"/>
        </w:rPr>
      </w:pPr>
    </w:p>
    <w:p w14:paraId="51FD9BE1" w14:textId="00DF73A9" w:rsidR="007B2001" w:rsidRDefault="007B2001" w:rsidP="008551AC">
      <w:pPr>
        <w:rPr>
          <w:sz w:val="28"/>
          <w:szCs w:val="28"/>
        </w:rPr>
      </w:pPr>
      <w:r>
        <w:rPr>
          <w:sz w:val="28"/>
          <w:szCs w:val="28"/>
        </w:rPr>
        <w:t xml:space="preserve">Before any treatment can proceed, clients must complete an </w:t>
      </w:r>
      <w:r w:rsidR="00981102">
        <w:rPr>
          <w:sz w:val="28"/>
          <w:szCs w:val="28"/>
        </w:rPr>
        <w:t>in-depth</w:t>
      </w:r>
      <w:r>
        <w:rPr>
          <w:sz w:val="28"/>
          <w:szCs w:val="28"/>
        </w:rPr>
        <w:t xml:space="preserve"> medical history form which includes any medications they take or conditions they have which could potentially cause any unwanted reactions, side effects or adverse events when getting treatment. In this form it also includes a section stating that the client has answered everything to the best of their ability truthfully and accurately and should any information be omitted for whatever reason, Robyn will not be held accountable. This is to protect the client and Robyn.</w:t>
      </w:r>
    </w:p>
    <w:p w14:paraId="249765A6" w14:textId="77777777" w:rsidR="007B2001" w:rsidRDefault="007B2001" w:rsidP="008551AC">
      <w:pPr>
        <w:rPr>
          <w:sz w:val="28"/>
          <w:szCs w:val="28"/>
        </w:rPr>
      </w:pPr>
    </w:p>
    <w:p w14:paraId="34E959B7" w14:textId="7EC21B03" w:rsidR="007B2001" w:rsidRDefault="007B2001" w:rsidP="008551AC">
      <w:pPr>
        <w:rPr>
          <w:sz w:val="28"/>
          <w:szCs w:val="28"/>
        </w:rPr>
      </w:pPr>
      <w:r>
        <w:rPr>
          <w:sz w:val="28"/>
          <w:szCs w:val="28"/>
        </w:rPr>
        <w:t xml:space="preserve">Should there be an unfortunate event of a medication error, Robyn will monitor the patient and assess the situation to determine whether the error will cause any side effects or negative outcomes. If required Robyn will treat if possible or refer on to another appropriate clinician like a GP or hospital. A phone will always be accessible should emergency services be required. All the events will be fully documented on </w:t>
      </w:r>
      <w:proofErr w:type="spellStart"/>
      <w:r>
        <w:rPr>
          <w:sz w:val="28"/>
          <w:szCs w:val="28"/>
        </w:rPr>
        <w:t>Fresha</w:t>
      </w:r>
      <w:proofErr w:type="spellEnd"/>
      <w:r>
        <w:rPr>
          <w:sz w:val="28"/>
          <w:szCs w:val="28"/>
        </w:rPr>
        <w:t xml:space="preserve">. </w:t>
      </w:r>
    </w:p>
    <w:p w14:paraId="5C753725" w14:textId="77777777" w:rsidR="007B2001" w:rsidRDefault="007B2001" w:rsidP="008551AC">
      <w:pPr>
        <w:rPr>
          <w:sz w:val="28"/>
          <w:szCs w:val="28"/>
        </w:rPr>
      </w:pPr>
    </w:p>
    <w:p w14:paraId="565BFC58" w14:textId="6F5E8939" w:rsidR="007B2001" w:rsidRDefault="007B2001" w:rsidP="008551AC">
      <w:pPr>
        <w:rPr>
          <w:sz w:val="28"/>
          <w:szCs w:val="28"/>
        </w:rPr>
      </w:pPr>
      <w:r>
        <w:rPr>
          <w:sz w:val="28"/>
          <w:szCs w:val="28"/>
        </w:rPr>
        <w:t xml:space="preserve">Robyn will complete a yearly audit to assess whether any medication errors have occurred, what did occur, was it preventable, and how to improve practice moving forward. </w:t>
      </w:r>
    </w:p>
    <w:p w14:paraId="53422758" w14:textId="77777777" w:rsidR="00951E75" w:rsidRDefault="00951E75" w:rsidP="008551AC">
      <w:pPr>
        <w:rPr>
          <w:sz w:val="28"/>
          <w:szCs w:val="28"/>
        </w:rPr>
      </w:pPr>
    </w:p>
    <w:p w14:paraId="215947DD" w14:textId="681E4CCB" w:rsidR="00951E75" w:rsidRDefault="00951E75" w:rsidP="008551AC">
      <w:pPr>
        <w:rPr>
          <w:sz w:val="28"/>
          <w:szCs w:val="28"/>
        </w:rPr>
      </w:pPr>
      <w:r>
        <w:rPr>
          <w:sz w:val="28"/>
          <w:szCs w:val="28"/>
        </w:rPr>
        <w:t>Disposal:</w:t>
      </w:r>
    </w:p>
    <w:p w14:paraId="14B1BE80" w14:textId="77777777" w:rsidR="00462CE9" w:rsidRDefault="00462CE9" w:rsidP="008551AC">
      <w:pPr>
        <w:rPr>
          <w:sz w:val="28"/>
          <w:szCs w:val="28"/>
        </w:rPr>
      </w:pPr>
    </w:p>
    <w:p w14:paraId="6D124734" w14:textId="3B21BF18" w:rsidR="00462CE9" w:rsidRDefault="00462CE9" w:rsidP="008551AC">
      <w:pPr>
        <w:rPr>
          <w:sz w:val="28"/>
          <w:szCs w:val="28"/>
        </w:rPr>
      </w:pPr>
      <w:r>
        <w:rPr>
          <w:sz w:val="28"/>
          <w:szCs w:val="28"/>
        </w:rPr>
        <w:t xml:space="preserve">Safe destruction and waste disposal is used in the clinic with a contract provided by Waste Managed LTD to provide clinical non-toxic waste removal and sharps bins which can also be used for safe disposal of Botulism Toxin. This is compliant with the EWC code 18-01-08. </w:t>
      </w:r>
      <w:r w:rsidR="00951E75">
        <w:rPr>
          <w:sz w:val="28"/>
          <w:szCs w:val="28"/>
        </w:rPr>
        <w:t xml:space="preserve">Collections can be </w:t>
      </w:r>
      <w:r w:rsidR="007B2001">
        <w:rPr>
          <w:sz w:val="28"/>
          <w:szCs w:val="28"/>
        </w:rPr>
        <w:t xml:space="preserve">increased and/or postponed dependent on the amount of waste produced. The outdoor clinical bin is locked and only accessible by Robyn or the Waste Managed staff. </w:t>
      </w:r>
    </w:p>
    <w:p w14:paraId="64E13D4E" w14:textId="77777777" w:rsidR="004D41BA" w:rsidRDefault="004D41BA" w:rsidP="008551AC">
      <w:pPr>
        <w:rPr>
          <w:sz w:val="28"/>
          <w:szCs w:val="28"/>
        </w:rPr>
      </w:pPr>
    </w:p>
    <w:p w14:paraId="1CB7105B" w14:textId="2262D595" w:rsidR="004D41BA" w:rsidRDefault="00416C21" w:rsidP="008551AC">
      <w:pPr>
        <w:rPr>
          <w:sz w:val="28"/>
          <w:szCs w:val="28"/>
        </w:rPr>
      </w:pPr>
      <w:r>
        <w:rPr>
          <w:noProof/>
          <w:sz w:val="28"/>
          <w:szCs w:val="28"/>
        </w:rPr>
        <w:lastRenderedPageBreak/>
        <w:drawing>
          <wp:inline distT="0" distB="0" distL="0" distR="0" wp14:anchorId="23835AA4" wp14:editId="3B51540C">
            <wp:extent cx="5731510" cy="8353425"/>
            <wp:effectExtent l="0" t="0" r="0" b="0"/>
            <wp:docPr id="9861021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102116" name="Picture 986102116"/>
                    <pic:cNvPicPr/>
                  </pic:nvPicPr>
                  <pic:blipFill>
                    <a:blip r:embed="rId5">
                      <a:extLst>
                        <a:ext uri="{28A0092B-C50C-407E-A947-70E740481C1C}">
                          <a14:useLocalDpi xmlns:a14="http://schemas.microsoft.com/office/drawing/2010/main" val="0"/>
                        </a:ext>
                      </a:extLst>
                    </a:blip>
                    <a:stretch>
                      <a:fillRect/>
                    </a:stretch>
                  </pic:blipFill>
                  <pic:spPr>
                    <a:xfrm>
                      <a:off x="0" y="0"/>
                      <a:ext cx="5731510" cy="8353425"/>
                    </a:xfrm>
                    <a:prstGeom prst="rect">
                      <a:avLst/>
                    </a:prstGeom>
                  </pic:spPr>
                </pic:pic>
              </a:graphicData>
            </a:graphic>
          </wp:inline>
        </w:drawing>
      </w:r>
    </w:p>
    <w:p w14:paraId="341CA5F9" w14:textId="77777777" w:rsidR="008551AC" w:rsidRDefault="008551AC" w:rsidP="008551AC">
      <w:pPr>
        <w:rPr>
          <w:sz w:val="28"/>
          <w:szCs w:val="28"/>
        </w:rPr>
      </w:pPr>
    </w:p>
    <w:p w14:paraId="50FBEE08" w14:textId="77777777" w:rsidR="008551AC" w:rsidRDefault="008551AC" w:rsidP="008551AC">
      <w:pPr>
        <w:rPr>
          <w:sz w:val="28"/>
          <w:szCs w:val="28"/>
        </w:rPr>
      </w:pPr>
    </w:p>
    <w:p w14:paraId="7D8C4497" w14:textId="77777777" w:rsidR="008551AC" w:rsidRDefault="008551AC" w:rsidP="008551AC">
      <w:pPr>
        <w:rPr>
          <w:sz w:val="28"/>
          <w:szCs w:val="28"/>
        </w:rPr>
      </w:pPr>
    </w:p>
    <w:p w14:paraId="1EEB4A3C" w14:textId="44A86F80" w:rsidR="008551AC" w:rsidRDefault="00416C21" w:rsidP="008551AC">
      <w:pPr>
        <w:rPr>
          <w:sz w:val="28"/>
          <w:szCs w:val="28"/>
        </w:rPr>
      </w:pPr>
      <w:r w:rsidRPr="00416C21">
        <w:rPr>
          <w:noProof/>
          <w:sz w:val="28"/>
          <w:szCs w:val="28"/>
        </w:rPr>
        <w:drawing>
          <wp:inline distT="0" distB="0" distL="0" distR="0" wp14:anchorId="0CCA4816" wp14:editId="34E5B98A">
            <wp:extent cx="5731510" cy="8012317"/>
            <wp:effectExtent l="0" t="0" r="0" b="0"/>
            <wp:docPr id="1618951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951398" name=""/>
                    <pic:cNvPicPr/>
                  </pic:nvPicPr>
                  <pic:blipFill>
                    <a:blip r:embed="rId6"/>
                    <a:stretch>
                      <a:fillRect/>
                    </a:stretch>
                  </pic:blipFill>
                  <pic:spPr>
                    <a:xfrm>
                      <a:off x="0" y="0"/>
                      <a:ext cx="5744759" cy="8030838"/>
                    </a:xfrm>
                    <a:prstGeom prst="rect">
                      <a:avLst/>
                    </a:prstGeom>
                  </pic:spPr>
                </pic:pic>
              </a:graphicData>
            </a:graphic>
          </wp:inline>
        </w:drawing>
      </w:r>
    </w:p>
    <w:p w14:paraId="3C262B99" w14:textId="77777777" w:rsidR="00416C21" w:rsidRDefault="00416C21" w:rsidP="00416C21">
      <w:pPr>
        <w:rPr>
          <w:sz w:val="28"/>
          <w:szCs w:val="28"/>
        </w:rPr>
      </w:pPr>
    </w:p>
    <w:p w14:paraId="40EA6B19" w14:textId="3D38FA94" w:rsidR="00416C21" w:rsidRDefault="00416C21" w:rsidP="00416C21">
      <w:pPr>
        <w:tabs>
          <w:tab w:val="left" w:pos="5318"/>
        </w:tabs>
        <w:rPr>
          <w:noProof/>
          <w:sz w:val="28"/>
          <w:szCs w:val="28"/>
        </w:rPr>
      </w:pPr>
      <w:r>
        <w:rPr>
          <w:sz w:val="28"/>
          <w:szCs w:val="28"/>
        </w:rPr>
        <w:lastRenderedPageBreak/>
        <w:tab/>
      </w:r>
      <w:r>
        <w:rPr>
          <w:noProof/>
          <w:sz w:val="28"/>
          <w:szCs w:val="28"/>
        </w:rPr>
        <w:drawing>
          <wp:inline distT="0" distB="0" distL="0" distR="0" wp14:anchorId="4DF1DD20" wp14:editId="07AB4D29">
            <wp:extent cx="5731510" cy="8353425"/>
            <wp:effectExtent l="0" t="0" r="0" b="0"/>
            <wp:docPr id="17445532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553224" name="Picture 1744553224"/>
                    <pic:cNvPicPr/>
                  </pic:nvPicPr>
                  <pic:blipFill>
                    <a:blip r:embed="rId7">
                      <a:extLst>
                        <a:ext uri="{28A0092B-C50C-407E-A947-70E740481C1C}">
                          <a14:useLocalDpi xmlns:a14="http://schemas.microsoft.com/office/drawing/2010/main" val="0"/>
                        </a:ext>
                      </a:extLst>
                    </a:blip>
                    <a:stretch>
                      <a:fillRect/>
                    </a:stretch>
                  </pic:blipFill>
                  <pic:spPr>
                    <a:xfrm>
                      <a:off x="0" y="0"/>
                      <a:ext cx="5731510" cy="8353425"/>
                    </a:xfrm>
                    <a:prstGeom prst="rect">
                      <a:avLst/>
                    </a:prstGeom>
                  </pic:spPr>
                </pic:pic>
              </a:graphicData>
            </a:graphic>
          </wp:inline>
        </w:drawing>
      </w:r>
    </w:p>
    <w:p w14:paraId="0EB6454F" w14:textId="669FC998" w:rsidR="00416C21" w:rsidRDefault="00416C21" w:rsidP="00416C21">
      <w:pPr>
        <w:tabs>
          <w:tab w:val="left" w:pos="7913"/>
        </w:tabs>
        <w:rPr>
          <w:sz w:val="28"/>
          <w:szCs w:val="28"/>
        </w:rPr>
      </w:pPr>
      <w:r>
        <w:rPr>
          <w:sz w:val="28"/>
          <w:szCs w:val="28"/>
        </w:rPr>
        <w:lastRenderedPageBreak/>
        <w:tab/>
      </w:r>
      <w:r>
        <w:rPr>
          <w:noProof/>
          <w:sz w:val="28"/>
          <w:szCs w:val="28"/>
        </w:rPr>
        <w:drawing>
          <wp:inline distT="0" distB="0" distL="0" distR="0" wp14:anchorId="1B05C0B3" wp14:editId="64FEC6EC">
            <wp:extent cx="5731510" cy="8353425"/>
            <wp:effectExtent l="0" t="0" r="0" b="0"/>
            <wp:docPr id="11030524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052434" name="Picture 1103052434"/>
                    <pic:cNvPicPr/>
                  </pic:nvPicPr>
                  <pic:blipFill>
                    <a:blip r:embed="rId8">
                      <a:extLst>
                        <a:ext uri="{28A0092B-C50C-407E-A947-70E740481C1C}">
                          <a14:useLocalDpi xmlns:a14="http://schemas.microsoft.com/office/drawing/2010/main" val="0"/>
                        </a:ext>
                      </a:extLst>
                    </a:blip>
                    <a:stretch>
                      <a:fillRect/>
                    </a:stretch>
                  </pic:blipFill>
                  <pic:spPr>
                    <a:xfrm>
                      <a:off x="0" y="0"/>
                      <a:ext cx="5731510" cy="8353425"/>
                    </a:xfrm>
                    <a:prstGeom prst="rect">
                      <a:avLst/>
                    </a:prstGeom>
                  </pic:spPr>
                </pic:pic>
              </a:graphicData>
            </a:graphic>
          </wp:inline>
        </w:drawing>
      </w:r>
    </w:p>
    <w:p w14:paraId="0215C0B7" w14:textId="639CCB37" w:rsidR="002C3C02" w:rsidRPr="00416C21" w:rsidRDefault="002C3C02" w:rsidP="00416C21">
      <w:pPr>
        <w:tabs>
          <w:tab w:val="left" w:pos="7913"/>
        </w:tabs>
        <w:rPr>
          <w:sz w:val="28"/>
          <w:szCs w:val="28"/>
        </w:rPr>
      </w:pPr>
      <w:r>
        <w:rPr>
          <w:noProof/>
          <w:sz w:val="28"/>
          <w:szCs w:val="28"/>
        </w:rPr>
        <w:lastRenderedPageBreak/>
        <w:drawing>
          <wp:inline distT="0" distB="0" distL="0" distR="0" wp14:anchorId="7A8222C4" wp14:editId="29F24622">
            <wp:extent cx="5731510" cy="8110855"/>
            <wp:effectExtent l="0" t="0" r="0" b="0"/>
            <wp:docPr id="351431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431263" name="Picture 351431263"/>
                    <pic:cNvPicPr/>
                  </pic:nvPicPr>
                  <pic:blipFill>
                    <a:blip r:embed="rId9">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r>
        <w:rPr>
          <w:noProof/>
          <w:sz w:val="28"/>
          <w:szCs w:val="28"/>
        </w:rPr>
        <w:lastRenderedPageBreak/>
        <w:drawing>
          <wp:inline distT="0" distB="0" distL="0" distR="0" wp14:anchorId="112CE9B4" wp14:editId="21B6C61D">
            <wp:extent cx="5731510" cy="8110855"/>
            <wp:effectExtent l="0" t="0" r="0" b="4445"/>
            <wp:docPr id="10103324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332434" name="Picture 1010332434"/>
                    <pic:cNvPicPr/>
                  </pic:nvPicPr>
                  <pic:blipFill>
                    <a:blip r:embed="rId10">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p>
    <w:sectPr w:rsidR="002C3C02" w:rsidRPr="00416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1AC"/>
    <w:rsid w:val="000A6800"/>
    <w:rsid w:val="00172DE2"/>
    <w:rsid w:val="002C3C02"/>
    <w:rsid w:val="002E290B"/>
    <w:rsid w:val="00416C21"/>
    <w:rsid w:val="00462CE9"/>
    <w:rsid w:val="004D41BA"/>
    <w:rsid w:val="005653B8"/>
    <w:rsid w:val="00790328"/>
    <w:rsid w:val="007B2001"/>
    <w:rsid w:val="00830473"/>
    <w:rsid w:val="008342B0"/>
    <w:rsid w:val="008551AC"/>
    <w:rsid w:val="00951E75"/>
    <w:rsid w:val="00981102"/>
    <w:rsid w:val="009F064F"/>
    <w:rsid w:val="00C65E30"/>
    <w:rsid w:val="00DA4094"/>
    <w:rsid w:val="00E67ECD"/>
    <w:rsid w:val="00F05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702624"/>
  <w15:chartTrackingRefBased/>
  <w15:docId w15:val="{F28EF5A7-A7E4-474B-8862-0BF6E1D12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11</Pages>
  <Words>1386</Words>
  <Characters>7903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Duffy</dc:creator>
  <cp:keywords/>
  <dc:description/>
  <cp:lastModifiedBy>Robyn Duffy</cp:lastModifiedBy>
  <cp:revision>11</cp:revision>
  <dcterms:created xsi:type="dcterms:W3CDTF">2023-08-30T19:01:00Z</dcterms:created>
  <dcterms:modified xsi:type="dcterms:W3CDTF">2024-02-02T12:41:00Z</dcterms:modified>
</cp:coreProperties>
</file>